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F9A13" w14:textId="77777777" w:rsidR="00AC4B69" w:rsidRDefault="00000000">
      <w:pPr>
        <w:spacing w:before="84"/>
        <w:ind w:left="23"/>
        <w:jc w:val="both"/>
        <w:rPr>
          <w:b/>
          <w:sz w:val="24"/>
        </w:rPr>
      </w:pPr>
      <w:r>
        <w:rPr>
          <w:b/>
          <w:sz w:val="24"/>
        </w:rPr>
        <w:t>Siaran</w:t>
      </w:r>
      <w:r>
        <w:rPr>
          <w:b/>
          <w:spacing w:val="-2"/>
          <w:sz w:val="24"/>
        </w:rPr>
        <w:t xml:space="preserve"> </w:t>
      </w:r>
      <w:r>
        <w:rPr>
          <w:b/>
          <w:spacing w:val="-4"/>
          <w:sz w:val="24"/>
        </w:rPr>
        <w:t>Pers</w:t>
      </w:r>
    </w:p>
    <w:p w14:paraId="20F6893F" w14:textId="77777777" w:rsidR="00AC4B69" w:rsidRDefault="00AC4B69">
      <w:pPr>
        <w:pStyle w:val="BodyText"/>
        <w:spacing w:before="1"/>
        <w:ind w:left="0"/>
        <w:jc w:val="left"/>
        <w:rPr>
          <w:b/>
        </w:rPr>
      </w:pPr>
    </w:p>
    <w:p w14:paraId="2CFBEE29" w14:textId="77777777" w:rsidR="00AC4B69" w:rsidRDefault="00000000">
      <w:pPr>
        <w:pStyle w:val="Heading1"/>
        <w:spacing w:line="278" w:lineRule="auto"/>
      </w:pPr>
      <w:r>
        <w:t>VinFast</w:t>
      </w:r>
      <w:r>
        <w:rPr>
          <w:spacing w:val="-5"/>
        </w:rPr>
        <w:t xml:space="preserve"> </w:t>
      </w:r>
      <w:r>
        <w:t>VF</w:t>
      </w:r>
      <w:r>
        <w:rPr>
          <w:spacing w:val="-6"/>
        </w:rPr>
        <w:t xml:space="preserve"> </w:t>
      </w:r>
      <w:r>
        <w:t>MPV</w:t>
      </w:r>
      <w:r>
        <w:rPr>
          <w:spacing w:val="-6"/>
        </w:rPr>
        <w:t xml:space="preserve"> </w:t>
      </w:r>
      <w:r>
        <w:t>7</w:t>
      </w:r>
      <w:r>
        <w:rPr>
          <w:spacing w:val="-3"/>
        </w:rPr>
        <w:t xml:space="preserve"> </w:t>
      </w:r>
      <w:r>
        <w:t>Tawarkan</w:t>
      </w:r>
      <w:r>
        <w:rPr>
          <w:spacing w:val="-5"/>
        </w:rPr>
        <w:t xml:space="preserve"> </w:t>
      </w:r>
      <w:r>
        <w:t>Biaya</w:t>
      </w:r>
      <w:r>
        <w:rPr>
          <w:spacing w:val="-4"/>
        </w:rPr>
        <w:t xml:space="preserve"> </w:t>
      </w:r>
      <w:r>
        <w:t>Kepemilikan</w:t>
      </w:r>
      <w:r>
        <w:rPr>
          <w:spacing w:val="-5"/>
        </w:rPr>
        <w:t xml:space="preserve"> </w:t>
      </w:r>
      <w:r>
        <w:t>yang</w:t>
      </w:r>
      <w:r>
        <w:rPr>
          <w:spacing w:val="-4"/>
        </w:rPr>
        <w:t xml:space="preserve"> </w:t>
      </w:r>
      <w:r>
        <w:t>Lebih</w:t>
      </w:r>
      <w:r>
        <w:rPr>
          <w:spacing w:val="-5"/>
        </w:rPr>
        <w:t xml:space="preserve"> </w:t>
      </w:r>
      <w:r>
        <w:t>Hemat untuk Keluarga Indonesia</w:t>
      </w:r>
    </w:p>
    <w:p w14:paraId="57EC5E2E" w14:textId="77777777" w:rsidR="00AC4B69" w:rsidRDefault="00000000">
      <w:pPr>
        <w:pStyle w:val="BodyText"/>
        <w:spacing w:before="241" w:line="276" w:lineRule="auto"/>
        <w:ind w:right="18"/>
      </w:pPr>
      <w:r>
        <w:rPr>
          <w:b/>
        </w:rPr>
        <w:t xml:space="preserve">Jakarta, 7 Juli 2026 </w:t>
      </w:r>
      <w:r>
        <w:t xml:space="preserve">– Bagi masyarakat Indonesia, </w:t>
      </w:r>
      <w:r>
        <w:rPr>
          <w:i/>
        </w:rPr>
        <w:t xml:space="preserve">Multi-Purpose Vehicle </w:t>
      </w:r>
      <w:r>
        <w:t>(MPV) masih menjadi pilihan utama sebagai kendaraan keluarga. Hal ini tercermin dari data Gabungan Industri Kendaraan Bermotor Indonesia (GAIKINDO) yang menunjukkan bahwa segmen MPV terus mempertahankan dominasinya dengan pangsa pasar mencapai 35,2 persen pada awal 2026, meningkat dari 34,8 persen pada tahun sebelumnya.</w:t>
      </w:r>
      <w:r>
        <w:rPr>
          <w:vertAlign w:val="superscript"/>
        </w:rPr>
        <w:t>1</w:t>
      </w:r>
      <w:r>
        <w:t xml:space="preserve"> Di sisi lain, kebutuhan konsumen dalam memilih kendaraan keluarga juga terus berkembang. Pertimbangan tidak lagi hanya berfokus pada harga pembelian, tetapi juga pada biaya kepemilikan selama masa penggunaan kendaraan, mulai dari biaya operasional, perawatan, hingga nilai jual kembali.</w:t>
      </w:r>
    </w:p>
    <w:p w14:paraId="21E5E8E6" w14:textId="77777777" w:rsidR="00AC4B69" w:rsidRDefault="00000000">
      <w:pPr>
        <w:pStyle w:val="BodyText"/>
        <w:spacing w:before="241" w:line="276" w:lineRule="auto"/>
        <w:ind w:right="18"/>
      </w:pPr>
      <w:r>
        <w:t>Menjawab perkembangan kebutuhan tersebut, VinFast Indonesia menghadirkan VF MPV 7, kendaraan</w:t>
      </w:r>
      <w:r>
        <w:rPr>
          <w:spacing w:val="-1"/>
        </w:rPr>
        <w:t xml:space="preserve"> </w:t>
      </w:r>
      <w:r>
        <w:t>listrik</w:t>
      </w:r>
      <w:r>
        <w:rPr>
          <w:spacing w:val="-1"/>
        </w:rPr>
        <w:t xml:space="preserve"> </w:t>
      </w:r>
      <w:r>
        <w:t>keluarga</w:t>
      </w:r>
      <w:r>
        <w:rPr>
          <w:spacing w:val="-2"/>
        </w:rPr>
        <w:t xml:space="preserve"> </w:t>
      </w:r>
      <w:r>
        <w:t>tujuh</w:t>
      </w:r>
      <w:r>
        <w:rPr>
          <w:spacing w:val="-1"/>
        </w:rPr>
        <w:t xml:space="preserve"> </w:t>
      </w:r>
      <w:r>
        <w:t>penumpang, yang</w:t>
      </w:r>
      <w:r>
        <w:rPr>
          <w:spacing w:val="-1"/>
        </w:rPr>
        <w:t xml:space="preserve"> </w:t>
      </w:r>
      <w:r>
        <w:t>dirakit</w:t>
      </w:r>
      <w:r>
        <w:rPr>
          <w:spacing w:val="-1"/>
        </w:rPr>
        <w:t xml:space="preserve"> </w:t>
      </w:r>
      <w:r>
        <w:t>secara</w:t>
      </w:r>
      <w:r>
        <w:rPr>
          <w:spacing w:val="-3"/>
        </w:rPr>
        <w:t xml:space="preserve"> </w:t>
      </w:r>
      <w:r>
        <w:t>lokal</w:t>
      </w:r>
      <w:r>
        <w:rPr>
          <w:spacing w:val="-1"/>
        </w:rPr>
        <w:t xml:space="preserve"> </w:t>
      </w:r>
      <w:r>
        <w:t>di</w:t>
      </w:r>
      <w:r>
        <w:rPr>
          <w:spacing w:val="-1"/>
        </w:rPr>
        <w:t xml:space="preserve"> </w:t>
      </w:r>
      <w:r>
        <w:t>pabrik</w:t>
      </w:r>
      <w:r>
        <w:rPr>
          <w:spacing w:val="-1"/>
        </w:rPr>
        <w:t xml:space="preserve"> </w:t>
      </w:r>
      <w:r>
        <w:t>perusahaan</w:t>
      </w:r>
      <w:r>
        <w:rPr>
          <w:spacing w:val="-1"/>
        </w:rPr>
        <w:t xml:space="preserve"> </w:t>
      </w:r>
      <w:r>
        <w:t>di Subang. MPV ini dirancang untuk memberikan nilai lebih melalui biaya kepemilikan yang lebih efisien, tanpa mengorbankan kenyamanan, performa, maupun teknologi.</w:t>
      </w:r>
    </w:p>
    <w:p w14:paraId="0C247F66" w14:textId="77777777" w:rsidR="00AC4B69" w:rsidRDefault="00000000">
      <w:pPr>
        <w:pStyle w:val="BodyText"/>
        <w:spacing w:line="276" w:lineRule="auto"/>
        <w:ind w:right="17"/>
        <w:rPr>
          <w:b/>
        </w:rPr>
      </w:pPr>
      <w:r>
        <w:t xml:space="preserve">"Sebagai bagian dari komitmen VinFast untuk mempercepat adopsi kendaraan listrik di Indonesia, kami terus menghadirkan solusi mobilitas yang tidak hanya inovatif, tetapi juga relevan dengan kebutuhan masyarakat Indonesia. Kami percaya bahwa kendaraan keluarga tidak hanya harus nyaman digunakan, tetapi juga memberikan kepastian dalam biaya kepemilikannya. Melalui VF MPV 7, kami menghadirkan solusi mobilitas yang memungkinkan keluarga Indonesia menikmati pengeluaran yang lebih terukur sepanjang masa kepemilikan, didukung oleh ekosistem kendaraan listrik dan layanan purnajual yang terus kami kembangkan di Indonesia," ujar </w:t>
      </w:r>
      <w:r>
        <w:rPr>
          <w:b/>
        </w:rPr>
        <w:t>Antonio Zara, Market CEO VinFast</w:t>
      </w:r>
      <w:r>
        <w:rPr>
          <w:b/>
          <w:spacing w:val="80"/>
        </w:rPr>
        <w:t xml:space="preserve"> </w:t>
      </w:r>
      <w:r>
        <w:rPr>
          <w:b/>
          <w:spacing w:val="-2"/>
        </w:rPr>
        <w:t>Indonesia.</w:t>
      </w:r>
    </w:p>
    <w:p w14:paraId="6F38163D" w14:textId="77777777" w:rsidR="00AC4B69" w:rsidRDefault="00000000">
      <w:pPr>
        <w:pStyle w:val="BodyText"/>
        <w:spacing w:line="276" w:lineRule="auto"/>
        <w:ind w:right="19"/>
      </w:pPr>
      <w:r>
        <w:t>Salah satu komponen terbesar dalam biaya kepemilikan kendaraan adalah biaya operasional, yang</w:t>
      </w:r>
      <w:r>
        <w:rPr>
          <w:spacing w:val="-6"/>
        </w:rPr>
        <w:t xml:space="preserve"> </w:t>
      </w:r>
      <w:r>
        <w:t>mencakup</w:t>
      </w:r>
      <w:r>
        <w:rPr>
          <w:spacing w:val="-2"/>
        </w:rPr>
        <w:t xml:space="preserve"> </w:t>
      </w:r>
      <w:r>
        <w:t>konsumsi</w:t>
      </w:r>
      <w:r>
        <w:rPr>
          <w:spacing w:val="-4"/>
        </w:rPr>
        <w:t xml:space="preserve"> </w:t>
      </w:r>
      <w:r>
        <w:t>energi</w:t>
      </w:r>
      <w:r>
        <w:rPr>
          <w:spacing w:val="-4"/>
        </w:rPr>
        <w:t xml:space="preserve"> </w:t>
      </w:r>
      <w:r>
        <w:t>dan</w:t>
      </w:r>
      <w:r>
        <w:rPr>
          <w:spacing w:val="-4"/>
        </w:rPr>
        <w:t xml:space="preserve"> </w:t>
      </w:r>
      <w:r>
        <w:t>perawatan.</w:t>
      </w:r>
      <w:r>
        <w:rPr>
          <w:spacing w:val="-3"/>
        </w:rPr>
        <w:t xml:space="preserve"> </w:t>
      </w:r>
      <w:r>
        <w:t>Dengan</w:t>
      </w:r>
      <w:r>
        <w:rPr>
          <w:spacing w:val="-4"/>
        </w:rPr>
        <w:t xml:space="preserve"> </w:t>
      </w:r>
      <w:r>
        <w:t>efisiensi</w:t>
      </w:r>
      <w:r>
        <w:rPr>
          <w:spacing w:val="-4"/>
        </w:rPr>
        <w:t xml:space="preserve"> </w:t>
      </w:r>
      <w:r>
        <w:t>teknologi</w:t>
      </w:r>
      <w:r>
        <w:rPr>
          <w:spacing w:val="-4"/>
        </w:rPr>
        <w:t xml:space="preserve"> </w:t>
      </w:r>
      <w:r>
        <w:t>kendaraan</w:t>
      </w:r>
      <w:r>
        <w:rPr>
          <w:spacing w:val="-4"/>
        </w:rPr>
        <w:t xml:space="preserve"> </w:t>
      </w:r>
      <w:r>
        <w:t xml:space="preserve">listrik, VF MPV 7 menawarkan potensi biaya kepemilikan yang lebih terukur untuk penggunaan jangka panjang. Temuan ini sejalan dengan studi LPEM FEB UI yang menyebutkan bahwa kendaraan listrik memiliki </w:t>
      </w:r>
      <w:r>
        <w:rPr>
          <w:i/>
        </w:rPr>
        <w:t xml:space="preserve">Total Cost of Ownership </w:t>
      </w:r>
      <w:r>
        <w:t xml:space="preserve">(TCO) yang semakin kompetitif dibandingkan kendaraan bermesin pembakaran internal atau </w:t>
      </w:r>
      <w:r>
        <w:rPr>
          <w:i/>
        </w:rPr>
        <w:t xml:space="preserve">Internal Combustion Engine </w:t>
      </w:r>
      <w:r>
        <w:t xml:space="preserve">(ICE), terutama seiring bertambahnya masa kepemilikan dan intensitas penggunaan </w:t>
      </w:r>
      <w:r>
        <w:rPr>
          <w:spacing w:val="-2"/>
        </w:rPr>
        <w:t>kendaraan.</w:t>
      </w:r>
      <w:r>
        <w:rPr>
          <w:spacing w:val="-2"/>
          <w:vertAlign w:val="superscript"/>
        </w:rPr>
        <w:t>2</w:t>
      </w:r>
    </w:p>
    <w:p w14:paraId="55BA061D" w14:textId="77777777" w:rsidR="00AC4B69" w:rsidRDefault="00000000">
      <w:pPr>
        <w:pStyle w:val="BodyText"/>
        <w:spacing w:before="241" w:line="276" w:lineRule="auto"/>
        <w:ind w:right="26"/>
      </w:pPr>
      <w:r>
        <w:t>Keuntungan tersebut semakin lengkap dengan adanya program pengisian daya gratis di jaringan V-GREEN hingga 31 Maret 2029, yang dapat turut membantu menekan biaya operasional kendaraan.</w:t>
      </w:r>
    </w:p>
    <w:p w14:paraId="5C896C5C" w14:textId="77777777" w:rsidR="00AC4B69" w:rsidRDefault="00000000">
      <w:pPr>
        <w:pStyle w:val="BodyText"/>
        <w:spacing w:before="10"/>
        <w:ind w:left="0"/>
        <w:jc w:val="left"/>
        <w:rPr>
          <w:sz w:val="13"/>
        </w:rPr>
      </w:pPr>
      <w:r>
        <w:rPr>
          <w:noProof/>
          <w:sz w:val="13"/>
        </w:rPr>
        <mc:AlternateContent>
          <mc:Choice Requires="wps">
            <w:drawing>
              <wp:anchor distT="0" distB="0" distL="0" distR="0" simplePos="0" relativeHeight="487587840" behindDoc="1" locked="0" layoutInCell="1" allowOverlap="1" wp14:anchorId="345CED22" wp14:editId="6C020E56">
                <wp:simplePos x="0" y="0"/>
                <wp:positionH relativeFrom="page">
                  <wp:posOffset>914704</wp:posOffset>
                </wp:positionH>
                <wp:positionV relativeFrom="paragraph">
                  <wp:posOffset>116967</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E4A135" id="Graphic 2" o:spid="_x0000_s1026" style="position:absolute;margin-left:1in;margin-top:9.2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" path="m1829054,l,,,7619r1829054,l1829054,xe" fillcolor="black" stroked="f">
                <v:path arrowok="t"/>
                <w10:wrap type="topAndBottom" anchorx="page"/>
              </v:shape>
            </w:pict>
          </mc:Fallback>
        </mc:AlternateContent>
      </w:r>
    </w:p>
    <w:p w14:paraId="1F0EFFDB" w14:textId="77777777" w:rsidR="00AC4B69" w:rsidRDefault="00000000">
      <w:pPr>
        <w:spacing w:before="100"/>
        <w:ind w:left="23"/>
        <w:rPr>
          <w:rFonts w:ascii="Arial MT"/>
          <w:sz w:val="20"/>
        </w:rPr>
      </w:pPr>
      <w:r>
        <w:rPr>
          <w:rFonts w:ascii="Arial MT"/>
          <w:sz w:val="20"/>
          <w:vertAlign w:val="superscript"/>
        </w:rPr>
        <w:t>1</w:t>
      </w:r>
      <w:r>
        <w:rPr>
          <w:rFonts w:ascii="Arial MT"/>
          <w:spacing w:val="-6"/>
          <w:sz w:val="20"/>
        </w:rPr>
        <w:t xml:space="preserve"> </w:t>
      </w:r>
      <w:r>
        <w:rPr>
          <w:rFonts w:ascii="Arial MT"/>
          <w:sz w:val="20"/>
        </w:rPr>
        <w:t>Gabungan</w:t>
      </w:r>
      <w:r>
        <w:rPr>
          <w:rFonts w:ascii="Arial MT"/>
          <w:spacing w:val="-4"/>
          <w:sz w:val="20"/>
        </w:rPr>
        <w:t xml:space="preserve"> </w:t>
      </w:r>
      <w:r>
        <w:rPr>
          <w:rFonts w:ascii="Arial MT"/>
          <w:sz w:val="20"/>
        </w:rPr>
        <w:t>Industri</w:t>
      </w:r>
      <w:r>
        <w:rPr>
          <w:rFonts w:ascii="Arial MT"/>
          <w:spacing w:val="-5"/>
          <w:sz w:val="20"/>
        </w:rPr>
        <w:t xml:space="preserve"> </w:t>
      </w:r>
      <w:r>
        <w:rPr>
          <w:rFonts w:ascii="Arial MT"/>
          <w:sz w:val="20"/>
        </w:rPr>
        <w:t>Kendaraan</w:t>
      </w:r>
      <w:r>
        <w:rPr>
          <w:rFonts w:ascii="Arial MT"/>
          <w:spacing w:val="-4"/>
          <w:sz w:val="20"/>
        </w:rPr>
        <w:t xml:space="preserve"> </w:t>
      </w:r>
      <w:r>
        <w:rPr>
          <w:rFonts w:ascii="Arial MT"/>
          <w:sz w:val="20"/>
        </w:rPr>
        <w:t>Bermotor</w:t>
      </w:r>
      <w:r>
        <w:rPr>
          <w:rFonts w:ascii="Arial MT"/>
          <w:spacing w:val="-5"/>
          <w:sz w:val="20"/>
        </w:rPr>
        <w:t xml:space="preserve"> </w:t>
      </w:r>
      <w:r>
        <w:rPr>
          <w:rFonts w:ascii="Arial MT"/>
          <w:sz w:val="20"/>
        </w:rPr>
        <w:t>Indonesia</w:t>
      </w:r>
      <w:r>
        <w:rPr>
          <w:rFonts w:ascii="Arial MT"/>
          <w:spacing w:val="-6"/>
          <w:sz w:val="20"/>
        </w:rPr>
        <w:t xml:space="preserve"> </w:t>
      </w:r>
      <w:r>
        <w:rPr>
          <w:rFonts w:ascii="Arial MT"/>
          <w:sz w:val="20"/>
        </w:rPr>
        <w:t xml:space="preserve">(GAIKINDO), </w:t>
      </w:r>
      <w:r>
        <w:rPr>
          <w:rFonts w:ascii="Arial"/>
          <w:i/>
          <w:sz w:val="20"/>
        </w:rPr>
        <w:t>Indonesian</w:t>
      </w:r>
      <w:r>
        <w:rPr>
          <w:rFonts w:ascii="Arial"/>
          <w:i/>
          <w:spacing w:val="-6"/>
          <w:sz w:val="20"/>
        </w:rPr>
        <w:t xml:space="preserve"> </w:t>
      </w:r>
      <w:r>
        <w:rPr>
          <w:rFonts w:ascii="Arial"/>
          <w:i/>
          <w:sz w:val="20"/>
        </w:rPr>
        <w:t>Automobile</w:t>
      </w:r>
      <w:r>
        <w:rPr>
          <w:rFonts w:ascii="Arial"/>
          <w:i/>
          <w:spacing w:val="-6"/>
          <w:sz w:val="20"/>
        </w:rPr>
        <w:t xml:space="preserve"> </w:t>
      </w:r>
      <w:r>
        <w:rPr>
          <w:rFonts w:ascii="Arial"/>
          <w:i/>
          <w:sz w:val="20"/>
        </w:rPr>
        <w:t>Industry Data</w:t>
      </w:r>
      <w:r>
        <w:rPr>
          <w:rFonts w:ascii="Arial MT"/>
          <w:sz w:val="20"/>
        </w:rPr>
        <w:t xml:space="preserve">. </w:t>
      </w:r>
      <w:hyperlink r:id="rId6">
        <w:r>
          <w:rPr>
            <w:rFonts w:ascii="Arial MT"/>
            <w:sz w:val="20"/>
            <w:u w:val="single"/>
          </w:rPr>
          <w:t>https://www.gaikindo.or.id/indonesian-automobile-industry-data/</w:t>
        </w:r>
      </w:hyperlink>
    </w:p>
    <w:p w14:paraId="1D7A46C2" w14:textId="77777777" w:rsidR="00AC4B69" w:rsidRDefault="00000000">
      <w:pPr>
        <w:spacing w:before="1"/>
        <w:ind w:left="23" w:right="482"/>
        <w:rPr>
          <w:rFonts w:ascii="Arial MT"/>
          <w:sz w:val="20"/>
        </w:rPr>
      </w:pPr>
      <w:r>
        <w:rPr>
          <w:rFonts w:ascii="Arial MT"/>
          <w:sz w:val="20"/>
          <w:vertAlign w:val="superscript"/>
        </w:rPr>
        <w:t>2</w:t>
      </w:r>
      <w:r>
        <w:rPr>
          <w:rFonts w:ascii="Arial MT"/>
          <w:spacing w:val="-14"/>
          <w:sz w:val="20"/>
        </w:rPr>
        <w:t xml:space="preserve"> </w:t>
      </w:r>
      <w:hyperlink r:id="rId7">
        <w:r>
          <w:rPr>
            <w:rFonts w:ascii="Arial MT"/>
            <w:sz w:val="20"/>
          </w:rPr>
          <w:t>https://lpem.org/estimating-the-total-cost-of-ownership-tco-of-electri%EF%AC%81ed-vehicle-in-</w:t>
        </w:r>
        <w:r>
          <w:rPr>
            <w:rFonts w:ascii="Arial MT"/>
            <w:spacing w:val="-2"/>
            <w:sz w:val="20"/>
          </w:rPr>
          <w:t>indonesia/</w:t>
        </w:r>
      </w:hyperlink>
    </w:p>
    <w:p w14:paraId="76F93DEA" w14:textId="77777777" w:rsidR="00AC4B69" w:rsidRDefault="00AC4B69">
      <w:pPr>
        <w:rPr>
          <w:rFonts w:ascii="Arial MT"/>
          <w:sz w:val="20"/>
        </w:rPr>
        <w:sectPr w:rsidR="00AC4B69">
          <w:headerReference w:type="default" r:id="rId8"/>
          <w:type w:val="continuous"/>
          <w:pgSz w:w="11910" w:h="16840"/>
          <w:pgMar w:top="1420" w:right="1417" w:bottom="280" w:left="1417" w:header="730" w:footer="0" w:gutter="0"/>
          <w:pgNumType w:start="1"/>
          <w:cols w:space="720"/>
        </w:sectPr>
      </w:pPr>
    </w:p>
    <w:p w14:paraId="52C9381C" w14:textId="77777777" w:rsidR="00AC4B69" w:rsidRDefault="00000000">
      <w:pPr>
        <w:pStyle w:val="BodyText"/>
        <w:spacing w:before="80" w:line="276" w:lineRule="auto"/>
        <w:ind w:right="21"/>
      </w:pPr>
      <w:r>
        <w:lastRenderedPageBreak/>
        <w:t xml:space="preserve">Selain menghemat biaya operasional, VF MPV 7 juga dirancang untuk mengurangi pengeluaran perawatan rutin. Salah satu keunggulan kendaraan listrik adalah perawatan rutinnya yang lebih sederhana. Kendaraan listrik tidak memerlukan penggantian oli mesin, </w:t>
      </w:r>
      <w:r>
        <w:rPr>
          <w:i/>
        </w:rPr>
        <w:t xml:space="preserve">filter </w:t>
      </w:r>
      <w:r>
        <w:t>oli, busi, maupun komponen lain</w:t>
      </w:r>
      <w:r>
        <w:rPr>
          <w:spacing w:val="40"/>
        </w:rPr>
        <w:t xml:space="preserve"> </w:t>
      </w:r>
      <w:r>
        <w:t xml:space="preserve">secara berkala seperti pada kendaraan berbahan bakar konvensional atau ICE. Efisiensi tersebut semakin didukung oleh fitur </w:t>
      </w:r>
      <w:r>
        <w:rPr>
          <w:i/>
        </w:rPr>
        <w:t xml:space="preserve">regenerative braking </w:t>
      </w:r>
      <w:r>
        <w:t>dengan empat tingkat pengereman yang membantu mengurangi keausan kampas rem. Hasilnya, interval penggantian komponen pengereman menjadi lebih panjang sehingga biaya perawatan kendaraan dapat ditekan.</w:t>
      </w:r>
    </w:p>
    <w:p w14:paraId="0C7A7EFD" w14:textId="77777777" w:rsidR="00AC4B69" w:rsidRDefault="00000000">
      <w:pPr>
        <w:pStyle w:val="BodyText"/>
        <w:spacing w:line="276" w:lineRule="auto"/>
        <w:ind w:right="21"/>
        <w:rPr>
          <w:b/>
        </w:rPr>
      </w:pPr>
      <w:r>
        <w:t>"Dalam memilih kendaraan, konsumen kini tidak hanya mempertimbangkan harga</w:t>
      </w:r>
      <w:r>
        <w:rPr>
          <w:spacing w:val="40"/>
        </w:rPr>
        <w:t xml:space="preserve"> </w:t>
      </w:r>
      <w:r>
        <w:t>pembelian, tetapi juga berbagai biaya yang akan dikeluarkan selama masa kepemilikan. Efisiensi</w:t>
      </w:r>
      <w:r>
        <w:rPr>
          <w:spacing w:val="-2"/>
        </w:rPr>
        <w:t xml:space="preserve"> </w:t>
      </w:r>
      <w:r>
        <w:t>energi,</w:t>
      </w:r>
      <w:r>
        <w:rPr>
          <w:spacing w:val="-2"/>
        </w:rPr>
        <w:t xml:space="preserve"> </w:t>
      </w:r>
      <w:r>
        <w:t>kebutuhan</w:t>
      </w:r>
      <w:r>
        <w:rPr>
          <w:spacing w:val="-2"/>
        </w:rPr>
        <w:t xml:space="preserve"> </w:t>
      </w:r>
      <w:r>
        <w:t>perawatan yang</w:t>
      </w:r>
      <w:r>
        <w:rPr>
          <w:spacing w:val="-5"/>
        </w:rPr>
        <w:t xml:space="preserve"> </w:t>
      </w:r>
      <w:r>
        <w:t>lebih mudah,</w:t>
      </w:r>
      <w:r>
        <w:rPr>
          <w:spacing w:val="-3"/>
        </w:rPr>
        <w:t xml:space="preserve"> </w:t>
      </w:r>
      <w:r>
        <w:t>perlindungan garansi yang</w:t>
      </w:r>
      <w:r>
        <w:rPr>
          <w:spacing w:val="-5"/>
        </w:rPr>
        <w:t xml:space="preserve"> </w:t>
      </w:r>
      <w:r>
        <w:t>panjang, hingga nilai jual kembali menjadi faktor penting yang dapat memberikan manfaat ekonomi dalam jangka panjang. Secara keseluruhan, konsumen berpotensi memperoleh efisiensi biaya hingga sekitar Rp83 juta selama masa kepemilikan VF MPV 7. Melalui VF MPV 7, kami ingin menghadirkan kendaraan keluarga yang tidak hanya nyaman digunakan, tetapi juga memberikan</w:t>
      </w:r>
      <w:r>
        <w:rPr>
          <w:spacing w:val="-3"/>
        </w:rPr>
        <w:t xml:space="preserve"> </w:t>
      </w:r>
      <w:r>
        <w:t>nilai</w:t>
      </w:r>
      <w:r>
        <w:rPr>
          <w:spacing w:val="-3"/>
        </w:rPr>
        <w:t xml:space="preserve"> </w:t>
      </w:r>
      <w:r>
        <w:t>lebih</w:t>
      </w:r>
      <w:r>
        <w:rPr>
          <w:spacing w:val="-3"/>
        </w:rPr>
        <w:t xml:space="preserve"> </w:t>
      </w:r>
      <w:r>
        <w:t>bagi</w:t>
      </w:r>
      <w:r>
        <w:rPr>
          <w:spacing w:val="-1"/>
        </w:rPr>
        <w:t xml:space="preserve"> </w:t>
      </w:r>
      <w:r>
        <w:t>konsumen</w:t>
      </w:r>
      <w:r>
        <w:rPr>
          <w:spacing w:val="-3"/>
        </w:rPr>
        <w:t xml:space="preserve"> </w:t>
      </w:r>
      <w:r>
        <w:t>sepanjang</w:t>
      </w:r>
      <w:r>
        <w:rPr>
          <w:spacing w:val="-4"/>
        </w:rPr>
        <w:t xml:space="preserve"> </w:t>
      </w:r>
      <w:r>
        <w:t>masa</w:t>
      </w:r>
      <w:r>
        <w:rPr>
          <w:spacing w:val="-5"/>
        </w:rPr>
        <w:t xml:space="preserve"> </w:t>
      </w:r>
      <w:r>
        <w:t>kepemilikannya,"</w:t>
      </w:r>
      <w:r>
        <w:rPr>
          <w:spacing w:val="-3"/>
        </w:rPr>
        <w:t xml:space="preserve"> </w:t>
      </w:r>
      <w:r>
        <w:t xml:space="preserve">ujar </w:t>
      </w:r>
      <w:r>
        <w:rPr>
          <w:b/>
        </w:rPr>
        <w:t>Antonio</w:t>
      </w:r>
      <w:r>
        <w:rPr>
          <w:b/>
          <w:spacing w:val="-1"/>
        </w:rPr>
        <w:t xml:space="preserve"> </w:t>
      </w:r>
      <w:r>
        <w:rPr>
          <w:b/>
        </w:rPr>
        <w:t>Zara, Market CEO VinFast Indonesia.</w:t>
      </w:r>
    </w:p>
    <w:p w14:paraId="52666A34" w14:textId="77777777" w:rsidR="00AC4B69" w:rsidRDefault="00AC4B69">
      <w:pPr>
        <w:pStyle w:val="BodyText"/>
        <w:spacing w:before="2"/>
        <w:ind w:left="0"/>
        <w:jc w:val="left"/>
        <w:rPr>
          <w:b/>
        </w:rPr>
      </w:pPr>
    </w:p>
    <w:p w14:paraId="3E0532DE" w14:textId="77777777" w:rsidR="00AC4B69" w:rsidRDefault="00000000">
      <w:pPr>
        <w:pStyle w:val="BodyText"/>
        <w:spacing w:before="0" w:line="276" w:lineRule="auto"/>
        <w:ind w:right="23"/>
      </w:pPr>
      <w:r>
        <w:t>Potensi penghematan biaya hingga Rp83 juta dihitung berdasarkan masa kepemilikan kendaraan selama empat tahun dengan rata-rata jarak tempuh sekitar 2.000 kilometer per bulan. Untuk semakin meningkatkan manfaat tersebut, VinFast juga menghadirkan perlindungan jangka</w:t>
      </w:r>
      <w:r>
        <w:rPr>
          <w:spacing w:val="-1"/>
        </w:rPr>
        <w:t xml:space="preserve"> </w:t>
      </w:r>
      <w:r>
        <w:t>panjang guna</w:t>
      </w:r>
      <w:r>
        <w:rPr>
          <w:spacing w:val="-1"/>
        </w:rPr>
        <w:t xml:space="preserve"> </w:t>
      </w:r>
      <w:r>
        <w:t>memberikan pengalaman kepemilikan yang</w:t>
      </w:r>
      <w:r>
        <w:rPr>
          <w:spacing w:val="-2"/>
        </w:rPr>
        <w:t xml:space="preserve"> </w:t>
      </w:r>
      <w:r>
        <w:t xml:space="preserve">lebih nyaman. Bagi konsumen VF MPV 7 yang memilih skema berlangganan baterai, VinFast menawarkan langganan baterai gratis selama dua tahun, sehingga membantu mengurangi biaya kepemilikan sejak awal. Selain itu, VF MPV 7 dilengkapi dengan garansi kendaraan hingga tujuh tahun atau 160.000 kilometer serta garansi baterai hingga sepuluh tahun atau 200.000 kilometer, mana yang tercapai lebih dahulu. Melengkapi berbagai manfaat tersebut, program 80 persen </w:t>
      </w:r>
      <w:r>
        <w:rPr>
          <w:i/>
        </w:rPr>
        <w:t xml:space="preserve">Resale Value Guarantee </w:t>
      </w:r>
      <w:r>
        <w:t xml:space="preserve">memberikan kepastian yang lebih baik terhadap nilai jual kembali kendaraan bagi pelanggan yang ingin beralih ke model VinFast lainnya di masa </w:t>
      </w:r>
      <w:r>
        <w:rPr>
          <w:spacing w:val="-2"/>
        </w:rPr>
        <w:t>mendatang.</w:t>
      </w:r>
    </w:p>
    <w:p w14:paraId="687D50A7" w14:textId="77777777" w:rsidR="00AC4B69" w:rsidRDefault="00AC4B69">
      <w:pPr>
        <w:pStyle w:val="BodyText"/>
        <w:spacing w:before="6"/>
        <w:ind w:left="0"/>
        <w:jc w:val="left"/>
      </w:pPr>
    </w:p>
    <w:p w14:paraId="2A8C06FD" w14:textId="77777777" w:rsidR="00AC4B69" w:rsidRDefault="00000000">
      <w:pPr>
        <w:pStyle w:val="BodyText"/>
        <w:spacing w:before="1" w:line="276" w:lineRule="auto"/>
        <w:ind w:right="21"/>
      </w:pPr>
      <w:r>
        <w:t xml:space="preserve">Dengan </w:t>
      </w:r>
      <w:r>
        <w:rPr>
          <w:i/>
        </w:rPr>
        <w:t xml:space="preserve">wheelbase </w:t>
      </w:r>
      <w:r>
        <w:t>sepanjang 2.840 mm dan kapasitas bagasi hingga sekitar 1.240 liter saat kursi belakang dilipat, kendaraan ini mampu mengakomodasi hingga tujuh penumpang beserta barang bawaannya dengan nyaman. Kapasitas tersebut menjadikan VF MPV 7</w:t>
      </w:r>
      <w:r>
        <w:rPr>
          <w:spacing w:val="40"/>
        </w:rPr>
        <w:t xml:space="preserve"> </w:t>
      </w:r>
      <w:r>
        <w:t>mampu memenuhi berbagai kebutuhan mobilitas keluarga Indonesia, mulai dari aktivitas sehari-hari hingga perjalanan bersama keluarga besar. Ruang kabin yang lega dan fleksibel memungkinkan seluruh anggota keluarga bepergian dalam satu kendaraan, sehingga membantu mengoptimalkan biaya operasional sekaligus memberikan nilai lebih dari</w:t>
      </w:r>
      <w:r>
        <w:rPr>
          <w:spacing w:val="40"/>
        </w:rPr>
        <w:t xml:space="preserve"> </w:t>
      </w:r>
      <w:r>
        <w:t>biaya kepemilikan yang dikeluarkan.</w:t>
      </w:r>
    </w:p>
    <w:p w14:paraId="58F4D619" w14:textId="77777777" w:rsidR="00AC4B69" w:rsidRDefault="00000000">
      <w:pPr>
        <w:pStyle w:val="BodyText"/>
        <w:spacing w:line="276" w:lineRule="auto"/>
        <w:ind w:right="20"/>
      </w:pPr>
      <w:r>
        <w:t>Melalui VF MPV 7, VinFast Indonesia menghadirkan lebih dari sekadar kendaraan listrik. VinFast juga terus mengembangkan ekosistem yang saling terintegrasi untuk mendukung pengalaman</w:t>
      </w:r>
      <w:r>
        <w:rPr>
          <w:spacing w:val="56"/>
        </w:rPr>
        <w:t xml:space="preserve"> </w:t>
      </w:r>
      <w:r>
        <w:t>kepemilikan,</w:t>
      </w:r>
      <w:r>
        <w:rPr>
          <w:spacing w:val="56"/>
        </w:rPr>
        <w:t xml:space="preserve"> </w:t>
      </w:r>
      <w:r>
        <w:t>sehingga</w:t>
      </w:r>
      <w:r>
        <w:rPr>
          <w:spacing w:val="55"/>
        </w:rPr>
        <w:t xml:space="preserve"> </w:t>
      </w:r>
      <w:r>
        <w:t>manfaat</w:t>
      </w:r>
      <w:r>
        <w:rPr>
          <w:spacing w:val="56"/>
        </w:rPr>
        <w:t xml:space="preserve"> </w:t>
      </w:r>
      <w:r>
        <w:t>efisiensi</w:t>
      </w:r>
      <w:r>
        <w:rPr>
          <w:spacing w:val="56"/>
        </w:rPr>
        <w:t xml:space="preserve"> </w:t>
      </w:r>
      <w:r>
        <w:t>biaya,</w:t>
      </w:r>
      <w:r>
        <w:rPr>
          <w:spacing w:val="58"/>
        </w:rPr>
        <w:t xml:space="preserve"> </w:t>
      </w:r>
      <w:r>
        <w:t>kemudahan</w:t>
      </w:r>
      <w:r>
        <w:rPr>
          <w:spacing w:val="56"/>
        </w:rPr>
        <w:t xml:space="preserve"> </w:t>
      </w:r>
      <w:r>
        <w:t>penggunaan,</w:t>
      </w:r>
      <w:r>
        <w:rPr>
          <w:spacing w:val="57"/>
        </w:rPr>
        <w:t xml:space="preserve"> </w:t>
      </w:r>
      <w:r>
        <w:rPr>
          <w:spacing w:val="-5"/>
        </w:rPr>
        <w:t>dan</w:t>
      </w:r>
    </w:p>
    <w:p w14:paraId="43C67425" w14:textId="77777777" w:rsidR="00AC4B69" w:rsidRDefault="00AC4B69">
      <w:pPr>
        <w:pStyle w:val="BodyText"/>
        <w:spacing w:line="276" w:lineRule="auto"/>
        <w:sectPr w:rsidR="00AC4B69">
          <w:pgSz w:w="11910" w:h="16840"/>
          <w:pgMar w:top="1420" w:right="1417" w:bottom="280" w:left="1417" w:header="730" w:footer="0" w:gutter="0"/>
          <w:cols w:space="720"/>
        </w:sectPr>
      </w:pPr>
    </w:p>
    <w:p w14:paraId="2F627AF8" w14:textId="77777777" w:rsidR="00AC4B69" w:rsidRDefault="00000000">
      <w:pPr>
        <w:pStyle w:val="BodyText"/>
        <w:spacing w:before="80" w:line="276" w:lineRule="auto"/>
        <w:jc w:val="left"/>
      </w:pPr>
      <w:r>
        <w:lastRenderedPageBreak/>
        <w:t>ketenangan</w:t>
      </w:r>
      <w:r>
        <w:rPr>
          <w:spacing w:val="28"/>
        </w:rPr>
        <w:t xml:space="preserve"> </w:t>
      </w:r>
      <w:r>
        <w:t>selama memiliki kendaraan</w:t>
      </w:r>
      <w:r>
        <w:rPr>
          <w:spacing w:val="28"/>
        </w:rPr>
        <w:t xml:space="preserve"> </w:t>
      </w:r>
      <w:r>
        <w:t>dapat dirasakan</w:t>
      </w:r>
      <w:r>
        <w:rPr>
          <w:spacing w:val="28"/>
        </w:rPr>
        <w:t xml:space="preserve"> </w:t>
      </w:r>
      <w:r>
        <w:t xml:space="preserve">secara berkelanjutan oleh keluarga </w:t>
      </w:r>
      <w:r>
        <w:rPr>
          <w:spacing w:val="-2"/>
        </w:rPr>
        <w:t>Indonesia.</w:t>
      </w:r>
    </w:p>
    <w:p w14:paraId="70145987" w14:textId="77777777" w:rsidR="00AC4B69" w:rsidRDefault="00AC4B69">
      <w:pPr>
        <w:pStyle w:val="BodyText"/>
        <w:spacing w:before="39"/>
        <w:ind w:left="0"/>
        <w:jc w:val="left"/>
      </w:pPr>
    </w:p>
    <w:p w14:paraId="57BB7D4A" w14:textId="77777777" w:rsidR="00AC4B69" w:rsidRDefault="00000000">
      <w:pPr>
        <w:jc w:val="center"/>
        <w:rPr>
          <w:sz w:val="24"/>
        </w:rPr>
      </w:pPr>
      <w:r>
        <w:rPr>
          <w:spacing w:val="-5"/>
          <w:sz w:val="24"/>
        </w:rPr>
        <w:t>***</w:t>
      </w:r>
    </w:p>
    <w:p w14:paraId="4EC2536D" w14:textId="77777777" w:rsidR="00AC4B69" w:rsidRDefault="00000000">
      <w:pPr>
        <w:spacing w:before="46"/>
        <w:ind w:right="7298"/>
        <w:jc w:val="center"/>
        <w:rPr>
          <w:b/>
          <w:sz w:val="24"/>
        </w:rPr>
      </w:pPr>
      <w:r>
        <w:rPr>
          <w:b/>
          <w:sz w:val="24"/>
        </w:rPr>
        <w:t>Tentang</w:t>
      </w:r>
      <w:r>
        <w:rPr>
          <w:b/>
          <w:spacing w:val="-1"/>
          <w:sz w:val="24"/>
        </w:rPr>
        <w:t xml:space="preserve"> </w:t>
      </w:r>
      <w:r>
        <w:rPr>
          <w:b/>
          <w:spacing w:val="-2"/>
          <w:sz w:val="24"/>
        </w:rPr>
        <w:t>VinFast</w:t>
      </w:r>
    </w:p>
    <w:p w14:paraId="10076ABF" w14:textId="77777777" w:rsidR="00AC4B69" w:rsidRDefault="00000000">
      <w:pPr>
        <w:pStyle w:val="BodyText"/>
        <w:spacing w:before="199" w:line="278" w:lineRule="auto"/>
        <w:ind w:right="21"/>
      </w:pPr>
      <w:r>
        <w:rPr>
          <w:noProof/>
        </w:rPr>
        <mc:AlternateContent>
          <mc:Choice Requires="wps">
            <w:drawing>
              <wp:anchor distT="0" distB="0" distL="0" distR="0" simplePos="0" relativeHeight="487553536" behindDoc="1" locked="0" layoutInCell="1" allowOverlap="1" wp14:anchorId="25ECE30B" wp14:editId="0BCEE2C2">
                <wp:simplePos x="0" y="0"/>
                <wp:positionH relativeFrom="page">
                  <wp:posOffset>914704</wp:posOffset>
                </wp:positionH>
                <wp:positionV relativeFrom="paragraph">
                  <wp:posOffset>1712462</wp:posOffset>
                </wp:positionV>
                <wp:extent cx="130175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0" cy="7620"/>
                        </a:xfrm>
                        <a:custGeom>
                          <a:avLst/>
                          <a:gdLst/>
                          <a:ahLst/>
                          <a:cxnLst/>
                          <a:rect l="l" t="t" r="r" b="b"/>
                          <a:pathLst>
                            <a:path w="1301750" h="7620">
                              <a:moveTo>
                                <a:pt x="1301750" y="0"/>
                              </a:moveTo>
                              <a:lnTo>
                                <a:pt x="0" y="0"/>
                              </a:lnTo>
                              <a:lnTo>
                                <a:pt x="0" y="7620"/>
                              </a:lnTo>
                              <a:lnTo>
                                <a:pt x="1301750" y="7620"/>
                              </a:lnTo>
                              <a:lnTo>
                                <a:pt x="1301750" y="0"/>
                              </a:lnTo>
                              <a:close/>
                            </a:path>
                          </a:pathLst>
                        </a:custGeom>
                        <a:solidFill>
                          <a:srgbClr val="467885"/>
                        </a:solidFill>
                      </wps:spPr>
                      <wps:bodyPr wrap="square" lIns="0" tIns="0" rIns="0" bIns="0" rtlCol="0">
                        <a:prstTxWarp prst="textNoShape">
                          <a:avLst/>
                        </a:prstTxWarp>
                        <a:noAutofit/>
                      </wps:bodyPr>
                    </wps:wsp>
                  </a:graphicData>
                </a:graphic>
              </wp:anchor>
            </w:drawing>
          </mc:Choice>
          <mc:Fallback>
            <w:pict>
              <v:shape w14:anchorId="44353A11" id="Graphic 3" o:spid="_x0000_s1026" style="position:absolute;margin-left:1in;margin-top:134.85pt;width:102.5pt;height:.6pt;z-index:-15762944;visibility:visible;mso-wrap-style:square;mso-wrap-distance-left:0;mso-wrap-distance-top:0;mso-wrap-distance-right:0;mso-wrap-distance-bottom:0;mso-position-horizontal:absolute;mso-position-horizontal-relative:page;mso-position-vertical:absolute;mso-position-vertical-relative:text;v-text-anchor:top" coordsize="13017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" path="m1301750,l,,,7620r1301750,l1301750,xe" fillcolor="#467885" stroked="f">
                <v:path arrowok="t"/>
                <w10:wrap anchorx="page"/>
              </v:shape>
            </w:pict>
          </mc:Fallback>
        </mc:AlternateContent>
      </w:r>
      <w:r>
        <w:t>VinFast (NASDAQ: VFS), anak perusahaan dari Vingroup JSC - salah satu grup konglomerasi terbesar di Vietnam - merupakan produsen kendaraan listrik murni (EV) yang memiliki misi untuk menjadikan kendaraan listrik dapat diakses oleh semua orang. Saat ini, jajaran</w:t>
      </w:r>
      <w:r>
        <w:rPr>
          <w:spacing w:val="-1"/>
        </w:rPr>
        <w:t xml:space="preserve"> </w:t>
      </w:r>
      <w:r>
        <w:t>produk</w:t>
      </w:r>
      <w:r>
        <w:rPr>
          <w:spacing w:val="-2"/>
        </w:rPr>
        <w:t xml:space="preserve"> </w:t>
      </w:r>
      <w:r>
        <w:t>VinFast mencakup</w:t>
      </w:r>
      <w:r>
        <w:rPr>
          <w:spacing w:val="-1"/>
        </w:rPr>
        <w:t xml:space="preserve"> </w:t>
      </w:r>
      <w:r>
        <w:t>berbagai</w:t>
      </w:r>
      <w:r>
        <w:rPr>
          <w:spacing w:val="-1"/>
        </w:rPr>
        <w:t xml:space="preserve"> </w:t>
      </w:r>
      <w:r>
        <w:t>SUV listrik,</w:t>
      </w:r>
      <w:r>
        <w:rPr>
          <w:spacing w:val="-1"/>
        </w:rPr>
        <w:t xml:space="preserve"> </w:t>
      </w:r>
      <w:r>
        <w:t>skuter</w:t>
      </w:r>
      <w:r>
        <w:rPr>
          <w:spacing w:val="-2"/>
        </w:rPr>
        <w:t xml:space="preserve"> </w:t>
      </w:r>
      <w:r>
        <w:t>listrik,</w:t>
      </w:r>
      <w:r>
        <w:rPr>
          <w:spacing w:val="-1"/>
        </w:rPr>
        <w:t xml:space="preserve"> </w:t>
      </w:r>
      <w:r>
        <w:t>dan</w:t>
      </w:r>
      <w:r>
        <w:rPr>
          <w:spacing w:val="-1"/>
        </w:rPr>
        <w:t xml:space="preserve"> </w:t>
      </w:r>
      <w:r>
        <w:t>bus</w:t>
      </w:r>
      <w:r>
        <w:rPr>
          <w:spacing w:val="-1"/>
        </w:rPr>
        <w:t xml:space="preserve"> </w:t>
      </w:r>
      <w:r>
        <w:t>listrik.</w:t>
      </w:r>
      <w:r>
        <w:rPr>
          <w:spacing w:val="-1"/>
        </w:rPr>
        <w:t xml:space="preserve"> </w:t>
      </w:r>
      <w:r>
        <w:t xml:space="preserve">VinFast kini memasuki fase pertumbuhan berikutnya dengan memperluas jaringan distribusi dan dealer secara global serta meningkatkan kapasitas manufaktur, dengan fokus utama pada pasar di Amerika Utara, Eropa, dan Asia. Informasi lebih lanjut tersedia di: </w:t>
      </w:r>
      <w:hyperlink r:id="rId9">
        <w:r>
          <w:rPr>
            <w:color w:val="467885"/>
            <w:spacing w:val="-2"/>
          </w:rPr>
          <w:t>https://vinfastauto.id/</w:t>
        </w:r>
      </w:hyperlink>
    </w:p>
    <w:p w14:paraId="0796D551" w14:textId="77777777" w:rsidR="00AC4B69" w:rsidRDefault="00000000">
      <w:pPr>
        <w:spacing w:before="171"/>
        <w:ind w:left="23"/>
        <w:jc w:val="both"/>
        <w:rPr>
          <w:b/>
          <w:sz w:val="24"/>
        </w:rPr>
      </w:pPr>
      <w:r>
        <w:rPr>
          <w:b/>
          <w:sz w:val="24"/>
        </w:rPr>
        <w:t>Untuk</w:t>
      </w:r>
      <w:r>
        <w:rPr>
          <w:b/>
          <w:spacing w:val="-3"/>
          <w:sz w:val="24"/>
        </w:rPr>
        <w:t xml:space="preserve"> </w:t>
      </w:r>
      <w:r>
        <w:rPr>
          <w:b/>
          <w:sz w:val="24"/>
        </w:rPr>
        <w:t>Informasi</w:t>
      </w:r>
      <w:r>
        <w:rPr>
          <w:b/>
          <w:spacing w:val="-3"/>
          <w:sz w:val="24"/>
        </w:rPr>
        <w:t xml:space="preserve"> </w:t>
      </w:r>
      <w:r>
        <w:rPr>
          <w:b/>
          <w:spacing w:val="-2"/>
          <w:sz w:val="24"/>
        </w:rPr>
        <w:t>Media:</w:t>
      </w:r>
    </w:p>
    <w:p w14:paraId="4082332E" w14:textId="77777777" w:rsidR="00AC4B69" w:rsidRDefault="00000000">
      <w:pPr>
        <w:pStyle w:val="BodyText"/>
        <w:spacing w:before="199"/>
      </w:pPr>
      <w:r>
        <w:rPr>
          <w:noProof/>
        </w:rPr>
        <mc:AlternateContent>
          <mc:Choice Requires="wps">
            <w:drawing>
              <wp:anchor distT="0" distB="0" distL="0" distR="0" simplePos="0" relativeHeight="15729664" behindDoc="0" locked="0" layoutInCell="1" allowOverlap="1" wp14:anchorId="1ADDE413" wp14:editId="4D837E33">
                <wp:simplePos x="0" y="0"/>
                <wp:positionH relativeFrom="page">
                  <wp:posOffset>2201291</wp:posOffset>
                </wp:positionH>
                <wp:positionV relativeFrom="paragraph">
                  <wp:posOffset>285592</wp:posOffset>
                </wp:positionV>
                <wp:extent cx="124714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140" cy="7620"/>
                        </a:xfrm>
                        <a:custGeom>
                          <a:avLst/>
                          <a:gdLst/>
                          <a:ahLst/>
                          <a:cxnLst/>
                          <a:rect l="l" t="t" r="r" b="b"/>
                          <a:pathLst>
                            <a:path w="1247140" h="7620">
                              <a:moveTo>
                                <a:pt x="1246936" y="0"/>
                              </a:moveTo>
                              <a:lnTo>
                                <a:pt x="0" y="0"/>
                              </a:lnTo>
                              <a:lnTo>
                                <a:pt x="0" y="7620"/>
                              </a:lnTo>
                              <a:lnTo>
                                <a:pt x="1246936" y="7620"/>
                              </a:lnTo>
                              <a:lnTo>
                                <a:pt x="1246936" y="0"/>
                              </a:lnTo>
                              <a:close/>
                            </a:path>
                          </a:pathLst>
                        </a:custGeom>
                        <a:solidFill>
                          <a:srgbClr val="467885"/>
                        </a:solidFill>
                      </wps:spPr>
                      <wps:bodyPr wrap="square" lIns="0" tIns="0" rIns="0" bIns="0" rtlCol="0">
                        <a:prstTxWarp prst="textNoShape">
                          <a:avLst/>
                        </a:prstTxWarp>
                        <a:noAutofit/>
                      </wps:bodyPr>
                    </wps:wsp>
                  </a:graphicData>
                </a:graphic>
              </wp:anchor>
            </w:drawing>
          </mc:Choice>
          <mc:Fallback>
            <w:pict>
              <v:shape w14:anchorId="3EF6C8B3" id="Graphic 4" o:spid="_x0000_s1026" style="position:absolute;margin-left:173.35pt;margin-top:22.5pt;width:98.2pt;height:.6pt;z-index:15729664;visibility:visible;mso-wrap-style:square;mso-wrap-distance-left:0;mso-wrap-distance-top:0;mso-wrap-distance-right:0;mso-wrap-distance-bottom:0;mso-position-horizontal:absolute;mso-position-horizontal-relative:page;mso-position-vertical:absolute;mso-position-vertical-relative:text;v-text-anchor:top" coordsize="12471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" path="m1246936,l,,,7620r1246936,l1246936,xe" fillcolor="#467885" stroked="f">
                <v:path arrowok="t"/>
                <w10:wrap anchorx="page"/>
              </v:shape>
            </w:pict>
          </mc:Fallback>
        </mc:AlternateContent>
      </w:r>
      <w:r>
        <w:t>Maytha</w:t>
      </w:r>
      <w:r>
        <w:rPr>
          <w:spacing w:val="-3"/>
        </w:rPr>
        <w:t xml:space="preserve"> </w:t>
      </w:r>
      <w:r>
        <w:t>Andryanna</w:t>
      </w:r>
      <w:r>
        <w:rPr>
          <w:spacing w:val="-1"/>
        </w:rPr>
        <w:t xml:space="preserve"> </w:t>
      </w:r>
      <w:r>
        <w:t>|</w:t>
      </w:r>
      <w:r>
        <w:rPr>
          <w:spacing w:val="-2"/>
        </w:rPr>
        <w:t xml:space="preserve"> </w:t>
      </w:r>
      <w:hyperlink r:id="rId10">
        <w:r>
          <w:rPr>
            <w:color w:val="467885"/>
            <w:spacing w:val="-2"/>
          </w:rPr>
          <w:t>maytha@idcomm.id</w:t>
        </w:r>
      </w:hyperlink>
    </w:p>
    <w:p w14:paraId="5DF252BC" w14:textId="77777777" w:rsidR="00AC4B69" w:rsidRDefault="00000000">
      <w:pPr>
        <w:spacing w:before="53"/>
        <w:ind w:left="23"/>
        <w:jc w:val="both"/>
        <w:rPr>
          <w:b/>
          <w:sz w:val="24"/>
        </w:rPr>
      </w:pPr>
      <w:r>
        <w:rPr>
          <w:b/>
          <w:sz w:val="24"/>
        </w:rPr>
        <w:t>ID</w:t>
      </w:r>
      <w:r>
        <w:rPr>
          <w:b/>
          <w:spacing w:val="-2"/>
          <w:sz w:val="24"/>
        </w:rPr>
        <w:t xml:space="preserve"> </w:t>
      </w:r>
      <w:r>
        <w:rPr>
          <w:b/>
          <w:sz w:val="24"/>
        </w:rPr>
        <w:t>COMM</w:t>
      </w:r>
      <w:r>
        <w:rPr>
          <w:b/>
          <w:spacing w:val="-3"/>
          <w:sz w:val="24"/>
        </w:rPr>
        <w:t xml:space="preserve"> </w:t>
      </w:r>
      <w:r>
        <w:rPr>
          <w:b/>
          <w:sz w:val="24"/>
        </w:rPr>
        <w:t>Mewakili</w:t>
      </w:r>
      <w:r>
        <w:rPr>
          <w:b/>
          <w:spacing w:val="-1"/>
          <w:sz w:val="24"/>
        </w:rPr>
        <w:t xml:space="preserve"> </w:t>
      </w:r>
      <w:r>
        <w:rPr>
          <w:b/>
          <w:sz w:val="24"/>
        </w:rPr>
        <w:t>VinFast</w:t>
      </w:r>
      <w:r>
        <w:rPr>
          <w:b/>
          <w:spacing w:val="-1"/>
          <w:sz w:val="24"/>
        </w:rPr>
        <w:t xml:space="preserve"> </w:t>
      </w:r>
      <w:r>
        <w:rPr>
          <w:b/>
          <w:spacing w:val="-2"/>
          <w:sz w:val="24"/>
        </w:rPr>
        <w:t>Indonesia</w:t>
      </w:r>
    </w:p>
    <w:sectPr w:rsidR="00AC4B69">
      <w:pgSz w:w="11910" w:h="16840"/>
      <w:pgMar w:top="1420" w:right="1417" w:bottom="280" w:left="1417"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0FFDA" w14:textId="77777777" w:rsidR="00C553D0" w:rsidRDefault="00C553D0">
      <w:r>
        <w:separator/>
      </w:r>
    </w:p>
  </w:endnote>
  <w:endnote w:type="continuationSeparator" w:id="0">
    <w:p w14:paraId="337C08D1" w14:textId="77777777" w:rsidR="00C553D0" w:rsidRDefault="00C5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CA1B1" w14:textId="77777777" w:rsidR="00C553D0" w:rsidRDefault="00C553D0">
      <w:r>
        <w:separator/>
      </w:r>
    </w:p>
  </w:footnote>
  <w:footnote w:type="continuationSeparator" w:id="0">
    <w:p w14:paraId="693D7126" w14:textId="77777777" w:rsidR="00C553D0" w:rsidRDefault="00C55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7C660" w14:textId="77777777" w:rsidR="00AC4B69" w:rsidRDefault="00000000">
    <w:pPr>
      <w:pStyle w:val="BodyText"/>
      <w:spacing w:before="0" w:line="14" w:lineRule="auto"/>
      <w:ind w:left="0"/>
      <w:jc w:val="left"/>
      <w:rPr>
        <w:sz w:val="20"/>
      </w:rPr>
    </w:pPr>
    <w:r>
      <w:rPr>
        <w:noProof/>
        <w:sz w:val="20"/>
      </w:rPr>
      <w:drawing>
        <wp:anchor distT="0" distB="0" distL="0" distR="0" simplePos="0" relativeHeight="487553024" behindDoc="1" locked="0" layoutInCell="1" allowOverlap="1" wp14:anchorId="3A66F3E3" wp14:editId="1AA71892">
          <wp:simplePos x="0" y="0"/>
          <wp:positionH relativeFrom="page">
            <wp:posOffset>5327015</wp:posOffset>
          </wp:positionH>
          <wp:positionV relativeFrom="page">
            <wp:posOffset>463610</wp:posOffset>
          </wp:positionV>
          <wp:extent cx="1209577" cy="31414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09577" cy="314141"/>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B69"/>
    <w:rsid w:val="004361B9"/>
    <w:rsid w:val="00AC4B69"/>
    <w:rsid w:val="00B96710"/>
    <w:rsid w:val="00C55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B1BB4"/>
  <w15:docId w15:val="{1F3D7793-36F4-4E23-AEF1-55C1B2E0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964" w:hanging="257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ind w:left="23"/>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pem.org/estimating-the-total-cost-of-ownership-tco-of-electri%EF%AC%81ed-vehicle-in-indonesi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ikindo.or.id/indonesian-automobile-industry-data/?utm_source=chatgpt.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maytha@idcomm.id" TargetMode="External"/><Relationship Id="rId4" Type="http://schemas.openxmlformats.org/officeDocument/2006/relationships/footnotes" Target="footnotes.xml"/><Relationship Id="rId9" Type="http://schemas.openxmlformats.org/officeDocument/2006/relationships/hyperlink" Target="https://vinfastauto.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1069</Words>
  <Characters>6097</Characters>
  <Application>Microsoft Office Word</Application>
  <DocSecurity>0</DocSecurity>
  <Lines>50</Lines>
  <Paragraphs>14</Paragraphs>
  <ScaleCrop>false</ScaleCrop>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Kunti Guna Pratiwi</dc:creator>
  <cp:lastModifiedBy>hp</cp:lastModifiedBy>
  <cp:revision>2</cp:revision>
  <dcterms:created xsi:type="dcterms:W3CDTF">2026-07-08T06:55:00Z</dcterms:created>
  <dcterms:modified xsi:type="dcterms:W3CDTF">2026-07-08T06:55:00Z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Microsoft® Word 2010</vt:lpwstr>
  </property>
  <property fmtid="{D5CDD505-2E9C-101B-9397-08002B2CF9AE}" pid="5" name="LastSaved">
    <vt:filetime>2026-07-08T00:00:00Z</vt:filetime>
  </property>
  <property fmtid="{D5CDD505-2E9C-101B-9397-08002B2CF9AE}" pid="6" name="Producer">
    <vt:lpwstr>Microsoft® Word 2010</vt:lpwstr>
  </property>
</Properties>
</file>